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57D" w:rsidRPr="00BE157D" w:rsidRDefault="00BE157D" w:rsidP="00BE157D">
      <w:pPr>
        <w:widowControl/>
        <w:jc w:val="center"/>
        <w:outlineLvl w:val="3"/>
        <w:rPr>
          <w:rFonts w:ascii="å¾®è½¯é›…é»‘" w:eastAsia="å¾®è½¯é›…é»‘" w:hAnsi="宋体" w:cs="宋体"/>
          <w:color w:val="333333"/>
          <w:kern w:val="0"/>
          <w:sz w:val="42"/>
          <w:szCs w:val="42"/>
        </w:rPr>
      </w:pPr>
      <w:r w:rsidRPr="00BE157D">
        <w:rPr>
          <w:rFonts w:ascii="å¾®è½¯é›…é»‘" w:eastAsia="å¾®è½¯é›…é»‘" w:hAnsi="宋体" w:cs="宋体" w:hint="eastAsia"/>
          <w:color w:val="333333"/>
          <w:kern w:val="0"/>
          <w:sz w:val="42"/>
          <w:szCs w:val="42"/>
        </w:rPr>
        <w:t>辽宁大学经济学院2023年硕士研究生招生调剂工作实施细则</w:t>
      </w:r>
    </w:p>
    <w:p w:rsidR="00BE157D" w:rsidRPr="00BE157D" w:rsidRDefault="00BE157D" w:rsidP="00BE157D">
      <w:pPr>
        <w:widowControl/>
        <w:spacing w:line="300" w:lineRule="atLeast"/>
        <w:jc w:val="center"/>
        <w:rPr>
          <w:rFonts w:ascii="å¾®è½¯é›…é»‘" w:eastAsia="å¾®è½¯é›…é»‘" w:hAnsi="宋体" w:cs="宋体" w:hint="eastAsia"/>
          <w:color w:val="888888"/>
          <w:kern w:val="0"/>
          <w:sz w:val="24"/>
          <w:szCs w:val="24"/>
        </w:rPr>
      </w:pPr>
      <w:r w:rsidRPr="00BE157D">
        <w:rPr>
          <w:rFonts w:ascii="å¾®è½¯é›…é»‘" w:eastAsia="å¾®è½¯é›…é»‘" w:hAnsi="宋体" w:cs="宋体" w:hint="eastAsia"/>
          <w:color w:val="888888"/>
          <w:kern w:val="0"/>
          <w:sz w:val="24"/>
          <w:szCs w:val="24"/>
        </w:rPr>
        <w:t>来源：</w:t>
      </w:r>
      <w:r w:rsidRPr="00BE157D">
        <w:rPr>
          <w:rFonts w:ascii="å¾®è½¯é›…é»‘" w:eastAsia="å¾®è½¯é›…é»‘" w:hAnsi="宋体" w:cs="宋体" w:hint="eastAsia"/>
          <w:color w:val="888888"/>
          <w:kern w:val="0"/>
          <w:sz w:val="24"/>
          <w:szCs w:val="24"/>
        </w:rPr>
        <w:t> </w:t>
      </w:r>
      <w:r w:rsidRPr="00BE157D">
        <w:rPr>
          <w:rFonts w:ascii="å¾®è½¯é›…é»‘" w:eastAsia="å¾®è½¯é›…é»‘" w:hAnsi="宋体" w:cs="宋体" w:hint="eastAsia"/>
          <w:color w:val="888888"/>
          <w:kern w:val="0"/>
          <w:sz w:val="24"/>
          <w:szCs w:val="24"/>
        </w:rPr>
        <w:t>日期：2023-04-05</w:t>
      </w:r>
      <w:r w:rsidRPr="00BE157D">
        <w:rPr>
          <w:rFonts w:ascii="å¾®è½¯é›…é»‘" w:eastAsia="å¾®è½¯é›…é»‘" w:hAnsi="宋体" w:cs="宋体" w:hint="eastAsia"/>
          <w:color w:val="888888"/>
          <w:kern w:val="0"/>
          <w:sz w:val="24"/>
          <w:szCs w:val="24"/>
        </w:rPr>
        <w:t> </w:t>
      </w:r>
      <w:r w:rsidRPr="00BE157D">
        <w:rPr>
          <w:rFonts w:ascii="å¾®è½¯é›…é»‘" w:eastAsia="å¾®è½¯é›…é»‘" w:hAnsi="宋体" w:cs="宋体" w:hint="eastAsia"/>
          <w:color w:val="888888"/>
          <w:kern w:val="0"/>
          <w:sz w:val="24"/>
          <w:szCs w:val="24"/>
        </w:rPr>
        <w:t>阅读：3656</w:t>
      </w:r>
    </w:p>
    <w:p w:rsidR="00BE157D" w:rsidRPr="00BE157D" w:rsidRDefault="00BE157D" w:rsidP="00BE157D">
      <w:pPr>
        <w:widowControl/>
        <w:spacing w:before="450" w:line="540" w:lineRule="atLeast"/>
        <w:ind w:firstLine="480"/>
        <w:jc w:val="left"/>
        <w:rPr>
          <w:rFonts w:ascii="å¾®è½¯é›…é»‘" w:eastAsia="å¾®è½¯é›…é»‘" w:hAnsi="宋体" w:cs="宋体" w:hint="eastAsia"/>
          <w:color w:val="555555"/>
          <w:kern w:val="0"/>
          <w:sz w:val="24"/>
          <w:szCs w:val="24"/>
        </w:rPr>
      </w:pPr>
      <w:r w:rsidRPr="00BE157D">
        <w:rPr>
          <w:rFonts w:ascii="å¾®è½¯é›…é»‘" w:eastAsia="å¾®è½¯é›…é»‘" w:hAnsi="宋体" w:cs="宋体" w:hint="eastAsia"/>
          <w:color w:val="555555"/>
          <w:kern w:val="0"/>
          <w:sz w:val="24"/>
          <w:szCs w:val="24"/>
        </w:rPr>
        <w:t> </w:t>
      </w:r>
    </w:p>
    <w:p w:rsidR="00BE157D" w:rsidRPr="00BE157D" w:rsidRDefault="00BE157D" w:rsidP="00BE157D">
      <w:pPr>
        <w:widowControl/>
        <w:spacing w:line="480" w:lineRule="atLeast"/>
        <w:ind w:firstLine="560"/>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为切实做好硕士研究生调剂工作，经济学院研究生招生工作领导小组在学校研究生招生工作领导小组指导下，参照《辽宁大学2023年硕士研究生招生调剂工作办法》，制定本细则并组织实施。 </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一、接收调剂考生的基本条件</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1.应为全国统考考试方式、报考第一志愿为学术学位专业的非专项计划考生（报考“退役大学生士兵”专项计划的考生，可申请调剂到普通计划录取）。</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2.符合调入专业的报考条件。</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3.初试成绩符合第一志愿报考专业在调入地区（一区）的全国初试成绩基本要求。</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4.调入专业与第一志愿报考专业相同或相近,应在同一学科门类范围内。</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学术学位专业仅接收第一志愿报考相同或相近学术学位专业考生的调剂申请。</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5.初试科目与调入专业初试科目相同或相近，其中初试全国统一命题科目应与调入专业全国统一命题科目相同。对于考生初试外国语科目，不接收招生专业目录中未列出语种考生的调剂申请。对于考生</w:t>
      </w:r>
      <w:r w:rsidRPr="00BE157D">
        <w:rPr>
          <w:rFonts w:ascii="宋体" w:eastAsia="宋体" w:hAnsi="宋体" w:cs="宋体" w:hint="eastAsia"/>
          <w:color w:val="333333"/>
          <w:kern w:val="0"/>
          <w:sz w:val="28"/>
          <w:szCs w:val="28"/>
        </w:rPr>
        <w:lastRenderedPageBreak/>
        <w:t>初试数学科目，接收初试已考数学(</w:t>
      </w:r>
      <w:proofErr w:type="gramStart"/>
      <w:r w:rsidRPr="00BE157D">
        <w:rPr>
          <w:rFonts w:ascii="宋体" w:eastAsia="宋体" w:hAnsi="宋体" w:cs="宋体" w:hint="eastAsia"/>
          <w:color w:val="333333"/>
          <w:kern w:val="0"/>
          <w:sz w:val="28"/>
          <w:szCs w:val="28"/>
        </w:rPr>
        <w:t>一</w:t>
      </w:r>
      <w:proofErr w:type="gramEnd"/>
      <w:r w:rsidRPr="00BE157D">
        <w:rPr>
          <w:rFonts w:ascii="宋体" w:eastAsia="宋体" w:hAnsi="宋体" w:cs="宋体" w:hint="eastAsia"/>
          <w:color w:val="333333"/>
          <w:kern w:val="0"/>
          <w:sz w:val="28"/>
          <w:szCs w:val="28"/>
        </w:rPr>
        <w:t>)[301]、数学(二)[302]或数学(三)[301]考生的调剂申请。</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6.调入专业初试科目数量应与第一志愿报考专业初试科目数量一致，均为4门。</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二、遴选原则</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坚持“按需招生、全面衡量、择优录取”的原则，严格按照《2023年全国硕士研究生招生工作管理规定》确定的考生调剂基本条件和要求，开展调剂生源遴选工作。对申请同一招生单位同一专业、初试科目完全相同的调剂考生，培养单位按考生初试成绩择优遴选进入复试的考生。</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三、接收调剂专业及时间</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经济学院接收调剂的专业有：[020101]政治经济学、[020102]经济思想史、[020103]经济史、[020104] 西方经济学、[0201Z2]比较经济体制学、[0201Z3]规制经济学、[020202]区域经济学、[020205]产业经济学、[020207]劳动经济学、[020208]统计学、[0202Z4]技术经济学。</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经济学院定于2023年4月6日0:00至12:00之间在“全国硕士生招生调剂服务系统”上首次发布调剂信息。 </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四、调剂工作程序及要求</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1.经济学院接收所有调剂考生均通过“全国硕士研究生招生调剂服务系统”进行。接到复试通知的考生须在指定时间内回复确认，并按时参加复试。</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lastRenderedPageBreak/>
        <w:t>2.调剂考生须在复试考核开始前完成资格审查的材料提交与审核。调剂考生复试内容要求与</w:t>
      </w:r>
      <w:proofErr w:type="gramStart"/>
      <w:r w:rsidRPr="00BE157D">
        <w:rPr>
          <w:rFonts w:ascii="宋体" w:eastAsia="宋体" w:hAnsi="宋体" w:cs="宋体" w:hint="eastAsia"/>
          <w:color w:val="333333"/>
          <w:kern w:val="0"/>
          <w:sz w:val="28"/>
          <w:szCs w:val="28"/>
        </w:rPr>
        <w:t>一</w:t>
      </w:r>
      <w:proofErr w:type="gramEnd"/>
      <w:r w:rsidRPr="00BE157D">
        <w:rPr>
          <w:rFonts w:ascii="宋体" w:eastAsia="宋体" w:hAnsi="宋体" w:cs="宋体" w:hint="eastAsia"/>
          <w:color w:val="333333"/>
          <w:kern w:val="0"/>
          <w:sz w:val="28"/>
          <w:szCs w:val="28"/>
        </w:rPr>
        <w:t>志愿考生复试内容要求一致。详情见《辽宁大学2023年硕士研究生招生复试录取工作办法》和《辽宁大学经济学院2023年硕士研究生招生复试工作实施细则》。</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3.调剂考生采取的复试方式一般为等额复试。</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五、调剂录取工作</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调剂考生的录取工作按照《辽宁大学经济学院2023年硕士研究生招生复试工作实施细则》执行。</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学校研究生招生工作领导小组审核调剂拟录取考生名单后报省级教育招生考试机构审定。</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调剂拟录取名单由研究生院进行公示，公示期为10个工作日。</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六、调剂工作的监督</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经济学院研究生招生工作领导小组对本单位调剂、复试过程和复试结果进行指导与审查，严肃处理违纪违规事件。</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辽宁大学经济学院研究生办公室电话：024-62202454。</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本实施细则由经济学院负责解释，如同国家、辽宁省有关政策规定存在冲突，按国家、辽宁省有关政策规定执行。</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555"/>
        <w:jc w:val="lef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 </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1680"/>
        <w:jc w:val="righ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        辽宁大学经济学院</w:t>
      </w:r>
      <w:r w:rsidRPr="00BE157D">
        <w:rPr>
          <w:rFonts w:ascii="宋体" w:eastAsia="宋体" w:hAnsi="宋体" w:cs="宋体" w:hint="eastAsia"/>
          <w:color w:val="555555"/>
          <w:kern w:val="0"/>
          <w:sz w:val="28"/>
          <w:szCs w:val="28"/>
        </w:rPr>
        <w:t>  </w:t>
      </w:r>
    </w:p>
    <w:p w:rsidR="00BE157D" w:rsidRPr="00BE157D" w:rsidRDefault="00BE157D" w:rsidP="00BE157D">
      <w:pPr>
        <w:widowControl/>
        <w:spacing w:line="480" w:lineRule="atLeast"/>
        <w:ind w:firstLine="1680"/>
        <w:jc w:val="right"/>
        <w:rPr>
          <w:rFonts w:ascii="å¾®è½¯é›…é»‘" w:eastAsia="å¾®è½¯é›…é»‘" w:hAnsi="宋体" w:cs="宋体" w:hint="eastAsia"/>
          <w:color w:val="555555"/>
          <w:kern w:val="0"/>
          <w:sz w:val="24"/>
          <w:szCs w:val="24"/>
        </w:rPr>
      </w:pPr>
      <w:r w:rsidRPr="00BE157D">
        <w:rPr>
          <w:rFonts w:ascii="宋体" w:eastAsia="宋体" w:hAnsi="宋体" w:cs="宋体" w:hint="eastAsia"/>
          <w:color w:val="333333"/>
          <w:kern w:val="0"/>
          <w:sz w:val="28"/>
          <w:szCs w:val="28"/>
        </w:rPr>
        <w:t>         二○二三年四月</w:t>
      </w:r>
    </w:p>
    <w:p w:rsidR="00051D9B" w:rsidRPr="00BE157D" w:rsidRDefault="00051D9B">
      <w:bookmarkStart w:id="0" w:name="_GoBack"/>
      <w:bookmarkEnd w:id="0"/>
    </w:p>
    <w:sectPr w:rsidR="00051D9B" w:rsidRPr="00BE157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å¾®è½¯é›…é»‘">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C21"/>
    <w:rsid w:val="00051D9B"/>
    <w:rsid w:val="003A3C21"/>
    <w:rsid w:val="00BE1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BE157D"/>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BE157D"/>
    <w:rPr>
      <w:rFonts w:ascii="宋体" w:eastAsia="宋体" w:hAnsi="宋体" w:cs="宋体"/>
      <w:b/>
      <w:bCs/>
      <w:kern w:val="0"/>
      <w:sz w:val="24"/>
      <w:szCs w:val="24"/>
    </w:rPr>
  </w:style>
  <w:style w:type="paragraph" w:styleId="a3">
    <w:name w:val="Normal (Web)"/>
    <w:basedOn w:val="a"/>
    <w:uiPriority w:val="99"/>
    <w:semiHidden/>
    <w:unhideWhenUsed/>
    <w:rsid w:val="00BE157D"/>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4">
    <w:name w:val="heading 4"/>
    <w:basedOn w:val="a"/>
    <w:link w:val="4Char"/>
    <w:uiPriority w:val="9"/>
    <w:qFormat/>
    <w:rsid w:val="00BE157D"/>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BE157D"/>
    <w:rPr>
      <w:rFonts w:ascii="宋体" w:eastAsia="宋体" w:hAnsi="宋体" w:cs="宋体"/>
      <w:b/>
      <w:bCs/>
      <w:kern w:val="0"/>
      <w:sz w:val="24"/>
      <w:szCs w:val="24"/>
    </w:rPr>
  </w:style>
  <w:style w:type="paragraph" w:styleId="a3">
    <w:name w:val="Normal (Web)"/>
    <w:basedOn w:val="a"/>
    <w:uiPriority w:val="99"/>
    <w:semiHidden/>
    <w:unhideWhenUsed/>
    <w:rsid w:val="00BE157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410640">
      <w:bodyDiv w:val="1"/>
      <w:marLeft w:val="0"/>
      <w:marRight w:val="0"/>
      <w:marTop w:val="0"/>
      <w:marBottom w:val="0"/>
      <w:divBdr>
        <w:top w:val="none" w:sz="0" w:space="0" w:color="auto"/>
        <w:left w:val="none" w:sz="0" w:space="0" w:color="auto"/>
        <w:bottom w:val="none" w:sz="0" w:space="0" w:color="auto"/>
        <w:right w:val="none" w:sz="0" w:space="0" w:color="auto"/>
      </w:divBdr>
      <w:divsChild>
        <w:div w:id="1247299752">
          <w:marLeft w:val="0"/>
          <w:marRight w:val="0"/>
          <w:marTop w:val="0"/>
          <w:marBottom w:val="0"/>
          <w:divBdr>
            <w:top w:val="none" w:sz="0" w:space="0" w:color="auto"/>
            <w:left w:val="none" w:sz="0" w:space="0" w:color="auto"/>
            <w:bottom w:val="none" w:sz="0" w:space="0" w:color="auto"/>
            <w:right w:val="none" w:sz="0" w:space="0" w:color="auto"/>
          </w:divBdr>
        </w:div>
        <w:div w:id="677388619">
          <w:marLeft w:val="0"/>
          <w:marRight w:val="0"/>
          <w:marTop w:val="0"/>
          <w:marBottom w:val="0"/>
          <w:divBdr>
            <w:top w:val="none" w:sz="0" w:space="0" w:color="auto"/>
            <w:left w:val="none" w:sz="0" w:space="0" w:color="auto"/>
            <w:bottom w:val="none" w:sz="0" w:space="0" w:color="auto"/>
            <w:right w:val="none" w:sz="0" w:space="0" w:color="auto"/>
          </w:divBdr>
          <w:divsChild>
            <w:div w:id="180036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220</Words>
  <Characters>1254</Characters>
  <Application>Microsoft Office Word</Application>
  <DocSecurity>0</DocSecurity>
  <Lines>10</Lines>
  <Paragraphs>2</Paragraphs>
  <ScaleCrop>false</ScaleCrop>
  <Company/>
  <LinksUpToDate>false</LinksUpToDate>
  <CharactersWithSpaces>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2023-05-16T06:30:00Z</dcterms:created>
  <dcterms:modified xsi:type="dcterms:W3CDTF">2023-05-16T06:30:00Z</dcterms:modified>
</cp:coreProperties>
</file>